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rPr/>
      </w:pPr>
      <w:r>
        <w:rPr>
          <w:rFonts w:ascii="Arial" w:hAnsi="Arial"/>
          <w:b/>
          <w:color w:val="FF0000"/>
          <w:sz w:val="32"/>
          <w:szCs w:val="32"/>
        </w:rPr>
        <w:t>P</w:t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15" t="16127" r="401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ropriétaire</w:t>
      </w:r>
      <w:r>
        <w:rPr>
          <w:rFonts w:ascii="Arial" w:hAnsi="Arial"/>
          <w:b/>
          <w:color w:val="FF0000"/>
          <w:sz w:val="32"/>
          <w:szCs w:val="32"/>
        </w:rPr>
        <w:t xml:space="preserve">: </w:t>
      </w:r>
      <w:r>
        <w:rPr>
          <w:rFonts w:ascii="Arial" w:hAnsi="Arial"/>
          <w:b/>
          <w:color w:val="FF0000"/>
          <w:sz w:val="32"/>
          <w:szCs w:val="32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5859780</wp:posOffset>
            </wp:positionH>
            <wp:positionV relativeFrom="paragraph">
              <wp:posOffset>23495</wp:posOffset>
            </wp:positionV>
            <wp:extent cx="1303655" cy="128524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6253" t="15398" r="11585" b="13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ludoww</w:t>
      </w:r>
    </w:p>
    <w:p>
      <w:pPr>
        <w:pStyle w:val="Normal"/>
        <w:bidi w:val="0"/>
        <w:spacing w:before="0" w:after="283"/>
        <w:rPr>
          <w:rFonts w:ascii="Arial" w:hAnsi="Arial" w:cs="Cooper Black"/>
          <w:color w:val="FF0000"/>
          <w:position w:val="0"/>
          <w:sz w:val="28"/>
          <w:sz w:val="28"/>
          <w:szCs w:val="28"/>
          <w:u w:val="none"/>
          <w:vertAlign w:val="baseline"/>
        </w:rPr>
      </w:pPr>
      <w:r>
        <w:rPr>
          <w:rFonts w:cs="Cooper Black" w:ascii="Arial" w:hAnsi="Arial"/>
          <w:color w:val="FF0000"/>
          <w:position w:val="0"/>
          <w:sz w:val="28"/>
          <w:sz w:val="28"/>
          <w:szCs w:val="28"/>
          <w:u w:val="none"/>
          <w:vertAlign w:val="baseline"/>
        </w:rPr>
        <w:t>(</w:t>
      </w:r>
      <w:r>
        <w:rPr>
          <w:rFonts w:cs="Cooper Black" w:ascii="Arial" w:hAnsi="Arial"/>
          <w:color w:val="FF0000"/>
          <w:position w:val="0"/>
          <w:sz w:val="28"/>
          <w:sz w:val="28"/>
          <w:szCs w:val="28"/>
          <w:u w:val="none"/>
          <w:vertAlign w:val="baseline"/>
        </w:rPr>
        <w:t>1 ou 2 photo ici</w:t>
      </w:r>
      <w:r>
        <w:rPr>
          <w:rFonts w:cs="Cooper Black" w:ascii="Arial" w:hAnsi="Arial"/>
          <w:color w:val="FF0000"/>
          <w:position w:val="0"/>
          <w:sz w:val="28"/>
          <w:sz w:val="28"/>
          <w:szCs w:val="28"/>
          <w:u w:val="none"/>
          <w:vertAlign w:val="baseline"/>
        </w:rPr>
        <w:t>)</w:t>
      </w:r>
    </w:p>
    <w:p>
      <w:pPr>
        <w:pStyle w:val="Normal"/>
        <w:bidi w:val="0"/>
        <w:spacing w:before="0" w:after="113"/>
        <w:rPr>
          <w:rFonts w:ascii="Arial" w:hAnsi="Arial"/>
        </w:rPr>
      </w:pPr>
      <w:r>
        <w:rPr>
          <w:rFonts w:cs="Cooper Black" w:ascii="Arial" w:hAnsi="Arial"/>
          <w:position w:val="0"/>
          <w:sz w:val="28"/>
          <w:sz w:val="28"/>
          <w:szCs w:val="28"/>
          <w:vertAlign w:val="baseline"/>
        </w:rPr>
        <w:t>6</w:t>
      </w:r>
      <w:r>
        <w:rPr>
          <w:rFonts w:cs="Cooper Black" w:ascii="Arial" w:hAnsi="Arial"/>
          <w:sz w:val="28"/>
          <w:szCs w:val="28"/>
          <w:vertAlign w:val="superscript"/>
        </w:rPr>
        <w:t>éme</w:t>
      </w:r>
      <w:r>
        <w:rPr>
          <w:rFonts w:cs="Cooper Black" w:ascii="Arial" w:hAnsi="Arial"/>
          <w:sz w:val="28"/>
          <w:szCs w:val="28"/>
        </w:rPr>
        <w:t xml:space="preserve"> Génération de </w:t>
      </w:r>
      <w:r>
        <w:rPr>
          <w:rFonts w:cs="Cooper Black" w:ascii="Arial" w:hAnsi="Arial"/>
          <w:sz w:val="28"/>
          <w:szCs w:val="28"/>
        </w:rPr>
        <w:t>C</w:t>
      </w:r>
      <w:r>
        <w:rPr>
          <w:rFonts w:cs="Cooper Black" w:ascii="Arial" w:hAnsi="Arial"/>
          <w:sz w:val="28"/>
          <w:szCs w:val="28"/>
        </w:rPr>
        <w:t>elica</w:t>
        <w:tab/>
        <w:tab/>
        <w:tab/>
        <w:t>(année de production de 19</w:t>
      </w:r>
      <w:r>
        <w:rPr>
          <w:rFonts w:cs="Cooper Black" w:ascii="Arial" w:hAnsi="Arial"/>
          <w:sz w:val="28"/>
          <w:szCs w:val="28"/>
        </w:rPr>
        <w:t>94</w:t>
      </w:r>
      <w:r>
        <w:rPr>
          <w:rFonts w:cs="Cooper Black" w:ascii="Arial" w:hAnsi="Arial"/>
          <w:sz w:val="28"/>
          <w:szCs w:val="28"/>
        </w:rPr>
        <w:t xml:space="preserve"> à 19</w:t>
      </w:r>
      <w:r>
        <w:rPr>
          <w:rFonts w:cs="Cooper Black" w:ascii="Arial" w:hAnsi="Arial"/>
          <w:sz w:val="28"/>
          <w:szCs w:val="28"/>
        </w:rPr>
        <w:t>99</w:t>
      </w:r>
      <w:r>
        <w:rPr>
          <w:rFonts w:cs="Cooper Black" w:ascii="Arial" w:hAnsi="Arial"/>
          <w:sz w:val="28"/>
          <w:szCs w:val="28"/>
        </w:rPr>
        <w:t>)</w:t>
      </w:r>
    </w:p>
    <w:p>
      <w:pPr>
        <w:pStyle w:val="Normal"/>
        <w:bidi w:val="0"/>
        <w:spacing w:before="0" w:after="0"/>
        <w:rPr>
          <w:rFonts w:ascii="Arial" w:hAnsi="Arial"/>
        </w:rPr>
      </w:pPr>
      <w:r>
        <w:rPr>
          <w:rFonts w:cs="Cambria" w:ascii="Arial" w:hAnsi="Arial"/>
          <w:color w:val="FF0000"/>
          <w:sz w:val="24"/>
          <w:szCs w:val="24"/>
          <w:u w:val="none"/>
        </w:rPr>
        <w:t>La 6</w:t>
      </w:r>
      <w:r>
        <w:rPr>
          <w:rFonts w:cs="Cambria" w:ascii="Arial" w:hAnsi="Arial"/>
          <w:color w:val="FF0000"/>
          <w:position w:val="8"/>
          <w:sz w:val="19"/>
          <w:sz w:val="24"/>
          <w:szCs w:val="24"/>
          <w:u w:val="none"/>
        </w:rPr>
        <w:t>ème</w:t>
      </w:r>
      <w:r>
        <w:rPr>
          <w:rFonts w:cs="Cambria" w:ascii="Arial" w:hAnsi="Arial"/>
          <w:color w:val="FF0000"/>
          <w:sz w:val="24"/>
          <w:szCs w:val="24"/>
          <w:u w:val="none"/>
        </w:rPr>
        <w:t xml:space="preserve"> génération sortie en 1994 abandonne les phares pop-up (phare rétractable) pour des phares rond. </w:t>
      </w:r>
      <w:r>
        <w:rPr>
          <w:rFonts w:cs="Cambria" w:ascii="Arial" w:hAnsi="Arial"/>
          <w:color w:val="FF0000"/>
          <w:sz w:val="24"/>
          <w:szCs w:val="24"/>
          <w:u w:val="none"/>
        </w:rPr>
        <w:t>Elle fut décliné en 3 carrosseries :</w:t>
      </w: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 Le coupé 3 portes (avec hayon), le plus rare modèle 2 portes (avec un coffre) et le cabriolet (livrable uniquement avec le moteur 2.2l GT).</w:t>
      </w:r>
    </w:p>
    <w:p>
      <w:pPr>
        <w:pStyle w:val="Corpsdetexte"/>
        <w:bidi w:val="0"/>
        <w:spacing w:before="0" w:after="0"/>
        <w:rPr>
          <w:rFonts w:ascii="Arial" w:hAnsi="Arial" w:cs="Cambria"/>
          <w:color w:val="FF0000"/>
          <w:sz w:val="24"/>
          <w:szCs w:val="24"/>
          <w:u w:val="none"/>
        </w:rPr>
      </w:pPr>
      <w:r>
        <w:rPr>
          <w:rFonts w:cs="Cambria" w:ascii="Arial" w:hAnsi="Arial"/>
          <w:color w:val="FF0000"/>
          <w:sz w:val="24"/>
          <w:szCs w:val="24"/>
          <w:u w:val="none"/>
        </w:rPr>
        <w:t>Les motorisations de la 6</w:t>
      </w:r>
      <w:r>
        <w:rPr>
          <w:rFonts w:cs="Cambria" w:ascii="Arial" w:hAnsi="Arial"/>
          <w:color w:val="FF0000"/>
          <w:position w:val="8"/>
          <w:sz w:val="19"/>
          <w:sz w:val="24"/>
          <w:szCs w:val="24"/>
          <w:u w:val="none"/>
        </w:rPr>
        <w:t>e</w:t>
      </w:r>
      <w:r>
        <w:rPr>
          <w:rFonts w:cs="Cambria" w:ascii="Arial" w:hAnsi="Arial"/>
          <w:color w:val="FF0000"/>
          <w:sz w:val="24"/>
          <w:szCs w:val="24"/>
          <w:u w:val="none"/>
        </w:rPr>
        <w:t> génération sont :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1.8 ST (7A-FE) AT200 de 115 ch (105 ch pour les modèles US de 1996-1997) 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2.0 SS-I (3S-FE) ST202 de 138 ch (uniquement vendu au Japon) 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2.0 SS-II avant 1998, 2.0 GT (3S-GE) ST202 de 175 ch 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2.0 VVTi SS-II, 2.0 VVTi SS-III après 1998 (3S-GE BEAMS) ST202 de 200 ch (uniquement vendu au Japon)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2.0 GT-FOUR (3S-GTE) de 245 ch (4 roues motrices) 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2.0 GT-FOUR (3S-GTE) ST205 WRC Edition Limited (2500 exemplaire) de 255 ch 4 roues motrices</w:t>
      </w:r>
    </w:p>
    <w:p>
      <w:pPr>
        <w:pStyle w:val="Corpsdetexte"/>
        <w:numPr>
          <w:ilvl w:val="0"/>
          <w:numId w:val="1"/>
        </w:numPr>
        <w:tabs>
          <w:tab w:val="left" w:pos="0" w:leader="none"/>
        </w:tabs>
        <w:ind w:left="707" w:hanging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 xml:space="preserve">2.2 GT, 2.2 SX, 2.2 ZR (5S-FE) ST204 de 130 ch </w:t>
      </w: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(</w:t>
      </w: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uniquement pour les marchés américain et canadien</w:t>
      </w: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)</w:t>
      </w:r>
    </w:p>
    <w:p>
      <w:pPr>
        <w:pStyle w:val="Corpsdetexte"/>
        <w:bidi w:val="0"/>
        <w:spacing w:before="0" w:after="283"/>
        <w:rPr>
          <w:rFonts w:ascii="Arial" w:hAnsi="Arial" w:eastAsia="SimSun" w:cs="Cambria"/>
          <w:color w:val="FF0000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Il existe une variante à cette Celica 6</w:t>
      </w:r>
      <w:r>
        <w:rPr>
          <w:rFonts w:eastAsia="SimSun" w:cs="Cambria" w:ascii="Arial" w:hAnsi="Arial"/>
          <w:color w:val="FF0000"/>
          <w:position w:val="8"/>
          <w:sz w:val="19"/>
          <w:sz w:val="24"/>
          <w:szCs w:val="24"/>
          <w:u w:val="none"/>
          <w:lang w:val="fr-FR" w:eastAsia="en-US" w:bidi="ar-SA"/>
        </w:rPr>
        <w:t>e</w:t>
      </w:r>
      <w:r>
        <w:rPr>
          <w:rFonts w:eastAsia="SimSun" w:cs="Cambria" w:ascii="Arial" w:hAnsi="Arial"/>
          <w:color w:val="FF0000"/>
          <w:sz w:val="24"/>
          <w:szCs w:val="24"/>
          <w:u w:val="none"/>
          <w:lang w:val="fr-FR" w:eastAsia="en-US" w:bidi="ar-SA"/>
        </w:rPr>
        <w:t> génération : la Toyota Curren, qui est une Celica dont les phares et le bouclier avant sont spécifiques. Le modèle quatre roues motrices-turbo GT-FOUR (ST205) fut homologué en rallyes.</w:t>
      </w:r>
    </w:p>
    <w:p>
      <w:pPr>
        <w:pStyle w:val="Normal"/>
        <w:bidi w:val="0"/>
        <w:spacing w:before="0" w:after="170"/>
        <w:rPr>
          <w:rFonts w:ascii="Arial" w:hAnsi="Arial" w:eastAsia="SimSun" w:cs="Cambria"/>
          <w:b/>
          <w:b/>
          <w:bCs/>
          <w:color w:val="auto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b/>
          <w:bCs/>
          <w:color w:val="auto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Normal"/>
        <w:bidi w:val="0"/>
        <w:spacing w:before="0" w:after="283"/>
        <w:rPr>
          <w:rFonts w:ascii="Arial" w:hAnsi="Arial" w:eastAsia="SimSun" w:cs="Cambria"/>
          <w:b w:val="false"/>
          <w:b w:val="false"/>
          <w:bCs w:val="false"/>
          <w:color w:val="auto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b w:val="false"/>
          <w:bCs w:val="false"/>
          <w:color w:val="auto"/>
          <w:sz w:val="24"/>
          <w:szCs w:val="24"/>
          <w:u w:val="none"/>
          <w:lang w:val="fr-FR" w:eastAsia="en-US" w:bidi="ar-SA"/>
        </w:rPr>
        <w:t>(description sur 5-6 ligne de l’histoire de votre véhicule)</w:t>
      </w:r>
    </w:p>
    <w:sectPr>
      <w:type w:val="nextPage"/>
      <w:pgSz w:w="11906" w:h="16838"/>
      <w:pgMar w:left="283" w:right="283" w:header="0" w:top="142" w:footer="0" w:bottom="283" w:gutter="0"/>
      <w:pgNumType w:fmt="decimal"/>
      <w:formProt w:val="false"/>
      <w:textDirection w:val="lrTb"/>
      <w:docGrid w:type="default" w:linePitch="36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2"/>
    <w:family w:val="auto"/>
    <w:pitch w:val="default"/>
  </w:font>
  <w:font w:name="Tahoma">
    <w:charset w:val="00"/>
    <w:family w:val="roman"/>
    <w:pitch w:val="variable"/>
  </w:font>
  <w:font w:name="OpenSymbol">
    <w:altName w:val="Arial Unicode MS"/>
    <w:charset w:val="00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;Arial Unicode MS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;Arial Unicode MS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;Arial Unicode MS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;Arial Unicode M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SimSun" w:cs="Calibri"/>
      <w:color w:val="auto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Caractresdenumrotation">
    <w:name w:val="Caractères de numérotation"/>
    <w:qFormat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43</TotalTime>
  <Application>LibreOffice/5.3.2.2$Windows_X86_64 LibreOffice_project/6cd4f1ef626f15116896b1d8e1398b56da0d0ee1</Application>
  <Pages>1</Pages>
  <Words>227</Words>
  <Characters>1052</Characters>
  <CharactersWithSpaces>1263</CharactersWithSpaces>
  <Paragraphs>15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2017-05-07T16:58:55Z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